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428" w:rsidRPr="00230428" w:rsidRDefault="00230428" w:rsidP="0023042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Královna moří Jana Zrzavého za 27 milionů, rekordní Gočár, Hofman i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Boettinger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. Večerní aukce v 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Arthouse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Hejtmánek přinesla i další překvapení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/11.12. 2020/ Pouhé čtyři dny uběhly od zatím nejúspěšnější dražby obrazu malíře Jana Zrzavého a jeho čerstvý autorský rekord byl málem překonán: stalo se tak ve čtvrtek 10. prosince na večerní aukci v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Arthouse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Hejtmánek, která zájemcům nabídla obraz Královna moří. Vrcholná Zrzavého práce ze série přístavů a bárek se z vyvolávací ceny 9,5 milionu korun dostala až na 27 280 000 korun a stala se tak druhým nejdražším dílem tohoto autora prodaným na tuzemském i světovém aukčním trhu. 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Nový aukční rekord si u Hejtmánků připsal ještě architekt Josef Gočár a svá dosavadní autorská maxima zde překonali také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Vlastislav Hofman, Břetislav Benda, Hugo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Boettinger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a další umělci. Výborného prodeje dosáhla kolekce ruského umění, dobře se vydražil i obraz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Zima Josefa Lady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, v němž tento vynikající malíř a kreslíř zachytil scenérii zasněžené české vesnice: dílo z roku bylo vydraženo za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2 108 000 korun</w:t>
      </w:r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Aukce proběhla bez publika – uskutečnila se pouze online přes celkem čtyři internetové portály, dražitelé přihazovali také telefonicky. Celkem se prodala díla za téměř 57 milionů korun, úspěšnost aukce byla 81 %. Všechny sumy jsou už uvedeny s aukční přirážkou </w:t>
      </w:r>
      <w:proofErr w:type="gramStart"/>
      <w:r w:rsidRPr="00230428">
        <w:rPr>
          <w:rFonts w:ascii="Times New Roman" w:eastAsia="Times New Roman" w:hAnsi="Times New Roman" w:cs="Times New Roman"/>
          <w:lang w:eastAsia="cs-CZ"/>
        </w:rPr>
        <w:t>24%</w:t>
      </w:r>
      <w:proofErr w:type="gramEnd"/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Královna moří – Zlatá kráska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Královnu moří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vytvořil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Jan Zrzavý </w:t>
      </w:r>
      <w:r w:rsidRPr="00230428">
        <w:rPr>
          <w:rFonts w:ascii="Times New Roman" w:eastAsia="Times New Roman" w:hAnsi="Times New Roman" w:cs="Times New Roman"/>
          <w:lang w:eastAsia="cs-CZ"/>
        </w:rPr>
        <w:t>v letech 1948-1950 a její hlavní inspirací byla umělcova milovaná Bretaň. „Původně se měl obraz jmenovat Zlatá kráska a ústřední loď zamýšlel malíř potáhnout plátkovým zlatem,“ vysvětluje majitel aukční síně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Tomáš Hejtmánek</w:t>
      </w:r>
      <w:r w:rsidRPr="00230428">
        <w:rPr>
          <w:rFonts w:ascii="Times New Roman" w:eastAsia="Times New Roman" w:hAnsi="Times New Roman" w:cs="Times New Roman"/>
          <w:lang w:eastAsia="cs-CZ"/>
        </w:rPr>
        <w:t>. Nakonec však dal umělec přednost barvě oranžové, která oko diváka okamžitě upoutá. „Zrzavého typický výjev, zachycující klid ve věčném pohybu, pochází z majetku Viléma Kafky, malířova blízkého přítele,“ dodává Hejtmánek, podle něhož zájem lidí o online dražby, vynucené pandemickou situací, překonal veškerá očekávání.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„Virtuálně prováděné dražby jsme letos uskutečnili prostřednictvím velkých mezinárodních serverů, což nám přivedlo nové klienty,“ uvedl. „V našem případě šlo o zhruba 300 nových dražitelů, kteří klikáním z pohodlí domova nakupují umění po celém světě. Zajímavé je, že naprostá většina z nich pochází z České republiky. Možnost, že by u nás lidi umění přestalo zajímat, tak podle mne rozhodně nehrozí,“ domnívá se majitel aukční síně.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Nábytek, užité umění i šperky 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„Vedle drahých obrazů známých autorů jsme už tradičně nabídli sběratelsky a investorsky zajímavé položky z oblasti nábytku, užitého umění, designu či skla, o které byl letos mezi lidmi zvýšený zájem – vše, čím si lze zkrášlit bydlení, se tento rok výborně prodávalo,“ uvedl k proběhnuvší aukci Tomáš Hejtmánek.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A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utorského maxima tak na večerní aukci dosáhl například architekt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Josef Gočár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s kubistickou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vitrínou s hodinami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(1913-1914) vydraženou za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1 984 000 korun</w:t>
      </w:r>
      <w:r w:rsidRPr="00230428">
        <w:rPr>
          <w:rFonts w:ascii="Times New Roman" w:eastAsia="Times New Roman" w:hAnsi="Times New Roman" w:cs="Times New Roman"/>
          <w:lang w:eastAsia="cs-CZ"/>
        </w:rPr>
        <w:t>. V novém autorském rekordu byla prodána i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kubistická váza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(1914) od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Vlastislava Hofmana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868 000 korun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) a také socha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V koupeli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(1937), něžný ženský akt z carrarského mramoru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Břetislava Bendy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, který tak u Hejtmánků překonal své dosavadní maximum z července letošního roku: dílo dosáhlo částky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260 400 korun</w:t>
      </w:r>
      <w:r w:rsidRPr="00230428">
        <w:rPr>
          <w:rFonts w:ascii="Times New Roman" w:eastAsia="Times New Roman" w:hAnsi="Times New Roman" w:cs="Times New Roman"/>
          <w:lang w:eastAsia="cs-CZ"/>
        </w:rPr>
        <w:t>. Rekordní prodej zaznamenal rovněž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Hugo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Boettinger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jehož obraz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Podobizna tanečnice Milči Mayerové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(1920) byl prodán za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545 600 korun</w:t>
      </w:r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Zvláštní kapitolu tvořila kolekce briliantových šperků, z nichž nejdražší, zlatý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přívěsek s briliantem o </w:t>
      </w:r>
      <w:r w:rsidRPr="00230428">
        <w:rPr>
          <w:rFonts w:ascii="Times New Roman" w:eastAsia="Times New Roman" w:hAnsi="Times New Roman" w:cs="Times New Roman"/>
          <w:lang w:eastAsia="cs-CZ"/>
        </w:rPr>
        <w:t>hmotnosti 4,35 karátů, dosáhl konečné sumy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607 600 korun. 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K překvapením večerní aukce patřila licitace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vyřezávané prachovnice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(1. polovina 18 století), která se z vyvolávací ceny 30 000 korun zastavila až na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297 600 korunách. 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Napínavá bitva propukla i o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věšák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(1905)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Gustava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Serruriera-Bovyho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jednoho ze zakladatelů belgické secese, jehož dílo se na tuzemské aukci objevilo poprvé: krásný kus užitého umění se nakonec prodal za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86 800 korun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. Souboje probíhaly i o hodiny, lampy, vázy a svícny – z této kategorie uveďme například skleněnou vázu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Loetz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Melusin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 xml:space="preserve"> (1905), špičkovou secesní práci vydraženou za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68 200 korun.     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Ruské umění: od ikon až po avantgardu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Své nové majitele našla díla z bohatě zastoupené kolekce ruského umění, sahající od ikon až po uměleckou avantgardu. Například obraz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Ruská dívka </w:t>
      </w:r>
      <w:r w:rsidRPr="00230428">
        <w:rPr>
          <w:rFonts w:ascii="Times New Roman" w:eastAsia="Times New Roman" w:hAnsi="Times New Roman" w:cs="Times New Roman"/>
          <w:lang w:eastAsia="cs-CZ"/>
        </w:rPr>
        <w:t>(1910)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Filipa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Andrejeviče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Maljavina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žáka slavného ruského realisty Ilji </w:t>
      </w:r>
      <w:proofErr w:type="spellStart"/>
      <w:r w:rsidRPr="00230428">
        <w:rPr>
          <w:rFonts w:ascii="Times New Roman" w:eastAsia="Times New Roman" w:hAnsi="Times New Roman" w:cs="Times New Roman"/>
          <w:lang w:eastAsia="cs-CZ"/>
        </w:rPr>
        <w:t>Répina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 xml:space="preserve">, byl vydražen v autorském rekordu za 1 364 000 korun. Úspěšnou aukční premiéru měla i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Jezdkyně se psem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(1850)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Karla Pavloviče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Briullova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 xml:space="preserve">, kdysi oblíbeného malíře přirovnávaného Puškinem a Gogolem k Rubensovi a Van </w:t>
      </w:r>
      <w:proofErr w:type="spellStart"/>
      <w:r w:rsidRPr="00230428">
        <w:rPr>
          <w:rFonts w:ascii="Times New Roman" w:eastAsia="Times New Roman" w:hAnsi="Times New Roman" w:cs="Times New Roman"/>
          <w:lang w:eastAsia="cs-CZ"/>
        </w:rPr>
        <w:t>Dyckovi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 xml:space="preserve">. Obraz byl prodán za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992 000 korun</w:t>
      </w:r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Na českém aukčním trhu se poprvé představila i dílo významného představitele ruské avantgardy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Ivana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Vasilieviche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Kliuna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olej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Kompozice s průhlednou červenou, hnědou a modrou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(1920) byl odklepnut za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1 116 000 korun.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Zájem dražitelů vzbudila i trojice obrazů dalšího avantgardisty a oblíbeného ilustrátora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Vladimíra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Vasiljeviče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Lebeděva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>, jehož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Muž v pohybu </w:t>
      </w:r>
      <w:r w:rsidRPr="00230428">
        <w:rPr>
          <w:rFonts w:ascii="Times New Roman" w:eastAsia="Times New Roman" w:hAnsi="Times New Roman" w:cs="Times New Roman"/>
          <w:lang w:eastAsia="cs-CZ"/>
        </w:rPr>
        <w:t>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Tanečník v klobouku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(oba z let 1920-25) dosáhly krátce po sobě shodných částek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124 000 korun</w:t>
      </w:r>
      <w:r w:rsidRPr="00230428">
        <w:rPr>
          <w:rFonts w:ascii="Times New Roman" w:eastAsia="Times New Roman" w:hAnsi="Times New Roman" w:cs="Times New Roman"/>
          <w:lang w:eastAsia="cs-CZ"/>
        </w:rPr>
        <w:t>.  Také tito ruští umělci se u Hejtmánků prodali v tuzemských aukčních rekordech.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Máj 57, Filla, Trnka i Burian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Dražitele zaujali i umělci ze sdružení Máj 57, tíhnoucímu i v době 50. let minulého století ke světové moderně. Úspěšného prodeje dosáhl například v tuzemské aukci poprvé vyvolávaný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Miroslav Vystrčil</w:t>
      </w:r>
      <w:r w:rsidRPr="00230428">
        <w:rPr>
          <w:rFonts w:ascii="Times New Roman" w:eastAsia="Times New Roman" w:hAnsi="Times New Roman" w:cs="Times New Roman"/>
          <w:lang w:eastAsia="cs-CZ"/>
        </w:rPr>
        <w:t>, jehož socha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Ležící akt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(známá také pod názvem Ležící, 1955) dosáhla ceny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235 600 korun.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Za tutéž sumu byl vzápětí vydražen i Vystrčilův neméně pozoruhodný obraz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Akt v</w:t>
      </w:r>
      <w:r w:rsidRPr="00230428">
        <w:rPr>
          <w:rFonts w:ascii="Times New Roman" w:eastAsia="Times New Roman" w:hAnsi="Times New Roman" w:cs="Times New Roman"/>
          <w:lang w:eastAsia="cs-CZ"/>
        </w:rPr>
        <w:t>ytvořený v roce 1959 coby parafráze předchozího sochařského díla. Prodán byl také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Akt </w:t>
      </w:r>
      <w:r w:rsidRPr="00230428">
        <w:rPr>
          <w:rFonts w:ascii="Times New Roman" w:eastAsia="Times New Roman" w:hAnsi="Times New Roman" w:cs="Times New Roman"/>
          <w:lang w:eastAsia="cs-CZ"/>
        </w:rPr>
        <w:t>(1959) sochaře a malíře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Miloslava Hájka</w:t>
      </w:r>
      <w:r w:rsidRPr="00230428">
        <w:rPr>
          <w:rFonts w:ascii="Times New Roman" w:eastAsia="Times New Roman" w:hAnsi="Times New Roman" w:cs="Times New Roman"/>
          <w:lang w:eastAsia="cs-CZ"/>
        </w:rPr>
        <w:t>: suverénní Hájkova malba, objevující se na aukčním trhu jen zcela ojediněle, byla vydražena za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409 200 korun</w:t>
      </w:r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Z kreseb byl zájem například o pastel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Kongres nemocí </w:t>
      </w:r>
      <w:r w:rsidRPr="00230428">
        <w:rPr>
          <w:rFonts w:ascii="Times New Roman" w:eastAsia="Times New Roman" w:hAnsi="Times New Roman" w:cs="Times New Roman"/>
          <w:lang w:eastAsia="cs-CZ"/>
        </w:rPr>
        <w:t>(1903)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Jaroslava Panušky </w:t>
      </w:r>
      <w:r w:rsidRPr="00230428">
        <w:rPr>
          <w:rFonts w:ascii="Times New Roman" w:eastAsia="Times New Roman" w:hAnsi="Times New Roman" w:cs="Times New Roman"/>
          <w:lang w:eastAsia="cs-CZ"/>
        </w:rPr>
        <w:t>(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248 000 korun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). A kupce si našly například i tři položky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Milady Marešové,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jedné z prvních žen, které </w:t>
      </w:r>
      <w:r w:rsidRPr="00230428">
        <w:rPr>
          <w:rFonts w:ascii="Times New Roman" w:eastAsia="Times New Roman" w:hAnsi="Times New Roman" w:cs="Times New Roman"/>
          <w:lang w:eastAsia="cs-CZ"/>
        </w:rPr>
        <w:lastRenderedPageBreak/>
        <w:t xml:space="preserve">studovaly pražskou AVU – akvarel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V parku na lavičce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(1930) této umělkyně dosáhl sumy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74 400 korun</w:t>
      </w:r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Zájemci si nenechali ujít ani tři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experimentální plastiky </w:t>
      </w:r>
      <w:r w:rsidRPr="00230428">
        <w:rPr>
          <w:rFonts w:ascii="Times New Roman" w:eastAsia="Times New Roman" w:hAnsi="Times New Roman" w:cs="Times New Roman"/>
          <w:lang w:eastAsia="cs-CZ"/>
        </w:rPr>
        <w:t>(1938)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Emila Filly </w:t>
      </w:r>
      <w:r w:rsidRPr="00230428">
        <w:rPr>
          <w:rFonts w:ascii="Times New Roman" w:eastAsia="Times New Roman" w:hAnsi="Times New Roman" w:cs="Times New Roman"/>
          <w:lang w:eastAsia="cs-CZ"/>
        </w:rPr>
        <w:t>(shodně po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55 800 korunách</w:t>
      </w:r>
      <w:r w:rsidRPr="00230428">
        <w:rPr>
          <w:rFonts w:ascii="Times New Roman" w:eastAsia="Times New Roman" w:hAnsi="Times New Roman" w:cs="Times New Roman"/>
          <w:lang w:eastAsia="cs-CZ"/>
        </w:rPr>
        <w:t>). Prodán byl rovněž kvaš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Pro barvu kůže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(1972-73) a barevný akvarel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Přistání v Roa-Na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(1973-74) – obě díla od známého malíře a kreslíře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Zdeňka Buriana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(za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62 000 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a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48 360 korun)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, či dvě originální filmové loutky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Jiřího Trnky </w:t>
      </w:r>
      <w:r w:rsidRPr="00230428">
        <w:rPr>
          <w:rFonts w:ascii="Times New Roman" w:eastAsia="Times New Roman" w:hAnsi="Times New Roman" w:cs="Times New Roman"/>
          <w:lang w:eastAsia="cs-CZ"/>
        </w:rPr>
        <w:t>(za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53 320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49 600 korun</w:t>
      </w:r>
      <w:r w:rsidRPr="00230428">
        <w:rPr>
          <w:rFonts w:ascii="Times New Roman" w:eastAsia="Times New Roman" w:hAnsi="Times New Roman" w:cs="Times New Roman"/>
          <w:lang w:eastAsia="cs-CZ"/>
        </w:rPr>
        <w:t>).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Dosavadní autorský rekord atakovala koláž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Pocta Kupkovi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(1975) od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Jiřího Koláře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, která se zastavila na částce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607 600 korun</w:t>
      </w:r>
      <w:r w:rsidRPr="00230428">
        <w:rPr>
          <w:rFonts w:ascii="Times New Roman" w:eastAsia="Times New Roman" w:hAnsi="Times New Roman" w:cs="Times New Roman"/>
          <w:lang w:eastAsia="cs-CZ"/>
        </w:rPr>
        <w:t>, těsně pod Kolářovým dosavadním autorským maximem dosaženým v roce 2016 právě v </w:t>
      </w:r>
      <w:proofErr w:type="spellStart"/>
      <w:r w:rsidRPr="00230428">
        <w:rPr>
          <w:rFonts w:ascii="Times New Roman" w:eastAsia="Times New Roman" w:hAnsi="Times New Roman" w:cs="Times New Roman"/>
          <w:lang w:eastAsia="cs-CZ"/>
        </w:rPr>
        <w:t>Arthouse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 xml:space="preserve"> Hejtmánek.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Mladí a nadějní, skleněná krása    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Z nejmladší tvůrčí generace zaujal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Patrik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Hábl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30428">
        <w:rPr>
          <w:rFonts w:ascii="Times New Roman" w:eastAsia="Times New Roman" w:hAnsi="Times New Roman" w:cs="Times New Roman"/>
          <w:lang w:eastAsia="cs-CZ"/>
        </w:rPr>
        <w:t>s obrazem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Bílý vodopád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 (2000-2016,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124 000 korun</w:t>
      </w:r>
      <w:r w:rsidRPr="00230428">
        <w:rPr>
          <w:rFonts w:ascii="Times New Roman" w:eastAsia="Times New Roman" w:hAnsi="Times New Roman" w:cs="Times New Roman"/>
          <w:lang w:eastAsia="cs-CZ"/>
        </w:rPr>
        <w:t xml:space="preserve">) či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Kristina Vašíčková </w:t>
      </w:r>
      <w:r w:rsidRPr="00230428">
        <w:rPr>
          <w:rFonts w:ascii="Times New Roman" w:eastAsia="Times New Roman" w:hAnsi="Times New Roman" w:cs="Times New Roman"/>
          <w:lang w:eastAsia="cs-CZ"/>
        </w:rPr>
        <w:t>s plastikou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Ota </w:t>
      </w:r>
      <w:r w:rsidRPr="00230428">
        <w:rPr>
          <w:rFonts w:ascii="Times New Roman" w:eastAsia="Times New Roman" w:hAnsi="Times New Roman" w:cs="Times New Roman"/>
          <w:lang w:eastAsia="cs-CZ"/>
        </w:rPr>
        <w:t>(2007) vydraženou za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93 000 korun.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 xml:space="preserve">Ze zajímavého souboru skleněných artefaktů, které </w:t>
      </w:r>
      <w:proofErr w:type="spellStart"/>
      <w:r w:rsidRPr="00230428">
        <w:rPr>
          <w:rFonts w:ascii="Times New Roman" w:eastAsia="Times New Roman" w:hAnsi="Times New Roman" w:cs="Times New Roman"/>
          <w:lang w:eastAsia="cs-CZ"/>
        </w:rPr>
        <w:t>Arthouse</w:t>
      </w:r>
      <w:proofErr w:type="spellEnd"/>
      <w:r w:rsidRPr="00230428">
        <w:rPr>
          <w:rFonts w:ascii="Times New Roman" w:eastAsia="Times New Roman" w:hAnsi="Times New Roman" w:cs="Times New Roman"/>
          <w:lang w:eastAsia="cs-CZ"/>
        </w:rPr>
        <w:t xml:space="preserve"> Hejtmánek na svých aukcích pravidelně nabízí, jmenujme například 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mísu </w:t>
      </w:r>
      <w:proofErr w:type="spellStart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>vitrucell</w:t>
      </w:r>
      <w:proofErr w:type="spellEnd"/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230428">
        <w:rPr>
          <w:rFonts w:ascii="Times New Roman" w:eastAsia="Times New Roman" w:hAnsi="Times New Roman" w:cs="Times New Roman"/>
          <w:lang w:eastAsia="cs-CZ"/>
        </w:rPr>
        <w:t>(2014), modrý skvost ze speciálně taveného skla od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Zdeňka Lhotského </w:t>
      </w:r>
      <w:r w:rsidRPr="00230428">
        <w:rPr>
          <w:rFonts w:ascii="Times New Roman" w:eastAsia="Times New Roman" w:hAnsi="Times New Roman" w:cs="Times New Roman"/>
          <w:lang w:eastAsia="cs-CZ"/>
        </w:rPr>
        <w:t>prodaný v samotném finále aukce za</w:t>
      </w:r>
      <w:r w:rsidRPr="00230428">
        <w:rPr>
          <w:rFonts w:ascii="Times New Roman" w:eastAsia="Times New Roman" w:hAnsi="Times New Roman" w:cs="Times New Roman"/>
          <w:b/>
          <w:bCs/>
          <w:lang w:eastAsia="cs-CZ"/>
        </w:rPr>
        <w:t xml:space="preserve"> 68 200 korun</w:t>
      </w:r>
      <w:r w:rsidRPr="00230428">
        <w:rPr>
          <w:rFonts w:ascii="Times New Roman" w:eastAsia="Times New Roman" w:hAnsi="Times New Roman" w:cs="Times New Roman"/>
          <w:lang w:eastAsia="cs-CZ"/>
        </w:rPr>
        <w:t>.</w:t>
      </w:r>
    </w:p>
    <w:p w:rsidR="00230428" w:rsidRPr="00230428" w:rsidRDefault="00230428" w:rsidP="0023042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230428">
        <w:rPr>
          <w:rFonts w:ascii="Times New Roman" w:eastAsia="Times New Roman" w:hAnsi="Times New Roman" w:cs="Times New Roman"/>
          <w:lang w:eastAsia="cs-CZ"/>
        </w:rPr>
        <w:t>www.arthousehejtmanek.cz</w:t>
      </w:r>
    </w:p>
    <w:p w:rsidR="00D41859" w:rsidRDefault="00D41859"/>
    <w:sectPr w:rsidR="00D41859" w:rsidSect="00990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28"/>
    <w:rsid w:val="00230428"/>
    <w:rsid w:val="0099046A"/>
    <w:rsid w:val="00D4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B294D3-3313-C342-8DD7-85E1C9AB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04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42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04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230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2020-12-14T09:33:00Z</dcterms:created>
  <dcterms:modified xsi:type="dcterms:W3CDTF">2020-12-14T09:53:00Z</dcterms:modified>
</cp:coreProperties>
</file>