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F64" w:rsidRPr="00507F64" w:rsidRDefault="00507F64" w:rsidP="00507F6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07F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Loďky Jana Zrzavého, Špálova Kytice, kvalitní bronzy a starožitný nábytek. V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Arthouse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Hejtmánek chystají zahradní aukci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/11. 6. 2020/ Meditativní obraz Jana Zrzavého Loďky v přístavu, symbolicky pojatou Jihočeskou krajinu Karla Černého, zářivě barevnou Kytici na Otavě Václava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Špály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, Motiv z Normandie Václava Radimského, ale i starožitný nábytek, o který se zvýšil během pandemie zájem a jehož hodnota prudce stoupla.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I to nabídne v pořadí už XII. aukce aukčního domu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Arthouse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 Hejtmánek. Uskuteční se v 7. července 2020 od 16 hodin a už tradičně proběhne venku, v malebné zahradě ve vile v 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Goetheho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 ulici 2 v Praze 6 </w:t>
      </w:r>
      <w:r w:rsidRPr="00507F64">
        <w:rPr>
          <w:rFonts w:ascii="Times New Roman" w:eastAsia="Times New Roman" w:hAnsi="Times New Roman" w:cs="Times New Roman"/>
          <w:lang w:eastAsia="cs-CZ"/>
        </w:rPr>
        <w:t>–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 Bubenči. Dražit se bude celkem 186 položek, jejichž celková vyvolávací cena přesáhne 13 milionů korun.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Předaukční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 výstava zde začne 23. června a potrvá do 6. července, otevřeno bude denně od 11 do 18 hodin.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Aukce se bude opět možné zúčastnit i online, přičemž právě o tento způsob prodeje očekávají pořadatelé letos zvýšený zájem. Pro některé druhy umění se totiž ukázal jako vyloženě vhodný. </w:t>
      </w:r>
      <w:r w:rsidRPr="00507F64">
        <w:rPr>
          <w:rFonts w:ascii="Times New Roman" w:eastAsia="Times New Roman" w:hAnsi="Times New Roman" w:cs="Times New Roman"/>
          <w:i/>
          <w:iCs/>
          <w:lang w:eastAsia="cs-CZ"/>
        </w:rPr>
        <w:t>„Už na přelomu dubna a května, tedy ještě během nouzového stavu, jsme provedli jednu aukci v čistě online prostředí. A například starožitný nábytek, dobové lustry a další kusy z oblasti špičkového uměleckého řemesla jsme takto prodali s nárůstem v řádech tisíců procent,“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uvádí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Tomáš Hejtmánek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majitel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Arthouse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 Hejtmánek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507F64">
        <w:rPr>
          <w:rFonts w:ascii="Times New Roman" w:eastAsia="Times New Roman" w:hAnsi="Times New Roman" w:cs="Times New Roman"/>
          <w:i/>
          <w:iCs/>
          <w:lang w:eastAsia="cs-CZ"/>
        </w:rPr>
        <w:t>„Důvodem zvýšené poptávky po nábytku a starožitnostech bylo i to, že se lidé v době vynucené izolace začali víc zajímat o estetiku prostředí, v němž žijí, a rozhodli se do něj investovat. Šance získat cenné kusy pohodlně z domova navíc láká na aukční trh nové kupující, pro které se přihazování prostřednictvím kliků stává určitým druhem sportu a kteří zároveň vědí, že v případě renomovaného aukčního domu získají dílo opravdu kvalitní a s ověřeným původem,“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vysvětluje Hejtmánek.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>Na aukci pořádanou už tradičně v půvabné zahradě jejich aukčního domu přesto nedá dopustit. „Už pro její atmosféru, která z ní dělá i příjemnou společenskou událost, a zejména v případě obrazů a plastik také pro nenahraditelnou možnost vidět a ocenit krásu, sílu a účinek děl na vlastní oči,“ je přesvědčen Tomáš Hejtmánek, jehož aukční dům se vždy orientoval vedle obrazů také na starožitnosti, grafiku, vzácné tisky, design, šperky a také na díla kvalitních, ale méně známých či neprávem pozapomenutých autorů.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Zrzavý,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Špála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, Radimský, Kolář, Vyleťal </w:t>
      </w:r>
      <w:r w:rsidRPr="00507F64">
        <w:rPr>
          <w:rFonts w:ascii="Times New Roman" w:eastAsia="Times New Roman" w:hAnsi="Times New Roman" w:cs="Times New Roman"/>
          <w:lang w:eastAsia="cs-CZ"/>
        </w:rPr>
        <w:t>–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 trvalky na uměleckém trhu 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Hlavním lákadlem aukce je obraz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Loďky v přístavu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(1929)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Jana Zrzavého,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překrásná vodní scenérie s bárkami nesenými na kadeřavých vlnkách, kde se autorovi podařilo zachytit snový okamžik jejich nehybné rovnováhy. Vyvolávací cena je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1 600 000 korun.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Sugestivním obrazem krajiny i malířovy duše je také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Jihočeská krajina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od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Karla Černého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, umělce hlubokého citu, prudké smyslovosti i pevného řádu. Dílo z roku 1942 se bude vyvolávat od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850 000 korun.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lastRenderedPageBreak/>
        <w:t xml:space="preserve">K nepřehlédnutelným položkám rozhodně patří i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Kytice na Otavě 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(1935), vrcholná práce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Václava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Špály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, jednoho z nejvýraznějších představitelů české umělecké avantgardy. Plátno zářivé barevnosti, jehož účinek umocňuje dobový rám, startuje na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900 000 korunách</w:t>
      </w:r>
      <w:r w:rsidRPr="00507F64">
        <w:rPr>
          <w:rFonts w:ascii="Times New Roman" w:eastAsia="Times New Roman" w:hAnsi="Times New Roman" w:cs="Times New Roman"/>
          <w:lang w:eastAsia="cs-CZ"/>
        </w:rPr>
        <w:t>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Umění 19. století reprezentuje obraz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Benátky ve večerním světle 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(1849), nádherná velkoformátová práce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Ludwiga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Mecklenburga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, pocházející z privátní sbírky hraběnky Julie Hartigové (od 700 000 korun). Krásnou prací starého mistra je i rozměrný olej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Salome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(1700) vlámského malíře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Abrahama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Godyna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>, spolutvůrce fresek v Trojském zámku (od 400 000 korun).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Výraznou pastelovou barevností upoutá obraz od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Václava Radimského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s názvem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Motiv z Normandie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(okolo roku 1900) z jeho vzácného francouzského období s vyvolávací cenou 650 000 korun.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Z významných autorů české poválečné moderny se zájemci budou moci utkat například o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Smích vesmíru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(1975)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Jiřího Koláře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, reliéfní </w:t>
      </w:r>
      <w:proofErr w:type="spellStart"/>
      <w:r w:rsidRPr="00507F64">
        <w:rPr>
          <w:rFonts w:ascii="Times New Roman" w:eastAsia="Times New Roman" w:hAnsi="Times New Roman" w:cs="Times New Roman"/>
          <w:lang w:eastAsia="cs-CZ"/>
        </w:rPr>
        <w:t>chiasmáž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 se siluetou Charlieho Chaplina, plasticky vystupující z plochy pokryté hvězdnými mapami (od 120 000 korun).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Bonbónkem aukce bude surrealistický olej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Zlatá přilba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(1985)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Josefa Vyleťala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, rovněž patřící mezi klenoty českého poválečného umění: dražit se bude od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180 000 korun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. Postmoderní malbu reprezentuje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Pátá hlava z dvanácti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(1987)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Tomáše Císařovského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(od 90 000 korun).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Současnou českou uměleckou scénu zastupuje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Pasta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Oner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 s obrazem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Morning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 (2020, od 110 000 korun),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Patrik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Hábl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 s dílem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Černá krajina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(2015-2016, od 80 000 korun) či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Martin Skalický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s pozoruhodnou plastikou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Hlava</w:t>
      </w:r>
      <w:r w:rsidRPr="00507F64">
        <w:rPr>
          <w:rFonts w:ascii="Times New Roman" w:eastAsia="Times New Roman" w:hAnsi="Times New Roman" w:cs="Times New Roman"/>
          <w:lang w:eastAsia="cs-CZ"/>
        </w:rPr>
        <w:t>, vytvořenou z textilu vyztuženého sádrou (2020, od 70 000 korun).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Vzácné bronzy, žádaný nábytek 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Aukce dále nabídne kvalitní kolekci devíti bronzů, pocházející z dílny významného českého kovolitce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Karla Bartáka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. Patří do ní například </w:t>
      </w:r>
      <w:proofErr w:type="gram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Svatá</w:t>
      </w:r>
      <w:proofErr w:type="gram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 Anežka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Svatý Václav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od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Josefa Václava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Myslbeka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 (od 10 000 a od 8 000 korun), dívčí podobizna s názvem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Maska 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od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Bedřicha Stefana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(od 15 000 korun), kubizující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Ležící dívčí akt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Otto Gutfreunda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(od 35 000 korun) či neméně zajímavá sochařská díla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Jana Kodeta, Jana Laudy,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Karla Pokorného </w:t>
      </w:r>
      <w:r w:rsidRPr="00507F64">
        <w:rPr>
          <w:rFonts w:ascii="Times New Roman" w:eastAsia="Times New Roman" w:hAnsi="Times New Roman" w:cs="Times New Roman"/>
          <w:lang w:eastAsia="cs-CZ"/>
        </w:rPr>
        <w:t>a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 Břetislava Bendy</w:t>
      </w:r>
      <w:r w:rsidRPr="00507F64">
        <w:rPr>
          <w:rFonts w:ascii="Times New Roman" w:eastAsia="Times New Roman" w:hAnsi="Times New Roman" w:cs="Times New Roman"/>
          <w:lang w:eastAsia="cs-CZ"/>
        </w:rPr>
        <w:t>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Dražit se bude také dřevěná plastika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Tvůrce a jeho sestra Bolest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(1. polovina 20. století) sochaře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Františka Bílka </w:t>
      </w:r>
      <w:r w:rsidRPr="00507F64">
        <w:rPr>
          <w:rFonts w:ascii="Times New Roman" w:eastAsia="Times New Roman" w:hAnsi="Times New Roman" w:cs="Times New Roman"/>
          <w:lang w:eastAsia="cs-CZ"/>
        </w:rPr>
        <w:t>(od 120 000 korun).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Z kategorie starožitného nábytku patří k nejkrásnějším kusům neobvyklá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dřevěná lavice s nástavbou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ze školy architekta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Jana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Kotěry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 (okolo 1905) s vyvolávací cenou 35 000 korun.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Z dalších položek zaujme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Chebský kabinet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(kolem 1700, od 220 000 korun),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stůl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ve stylu Ludvíka XV. (kolem 1860, od 85 000 korun) či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skleník </w:t>
      </w:r>
      <w:r w:rsidRPr="00507F64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„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Tulipán“ Jindřicha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Halabaly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 (kolem 1930, od 35 000 korun).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 xml:space="preserve">Od Josefa Váchala aukce nabídne i vzácnou číslovanou bibliofilii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Prostředníci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(1933) s deseti autorskými grafikami s vyvolávací cenou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220 000 korun</w:t>
      </w:r>
      <w:r w:rsidRPr="00507F64">
        <w:rPr>
          <w:rFonts w:ascii="Times New Roman" w:eastAsia="Times New Roman" w:hAnsi="Times New Roman" w:cs="Times New Roman"/>
          <w:lang w:eastAsia="cs-CZ"/>
        </w:rPr>
        <w:t>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lastRenderedPageBreak/>
        <w:t xml:space="preserve">Případné kupce určitě zaujme provenience dvou nabízených položek, pocházejících ze sbírky Jiřího Wintera </w:t>
      </w:r>
      <w:proofErr w:type="spellStart"/>
      <w:r w:rsidRPr="00507F64">
        <w:rPr>
          <w:rFonts w:ascii="Times New Roman" w:eastAsia="Times New Roman" w:hAnsi="Times New Roman" w:cs="Times New Roman"/>
          <w:lang w:eastAsia="cs-CZ"/>
        </w:rPr>
        <w:t>Neprakty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. Je to slavná bronzová váza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„Polibek“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od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Ladislava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Šalouna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 (1899, od 55 000 korun) a významná mramorová socha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Emanuela Kodeta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Tvá láska, ženo, drtí </w:t>
      </w:r>
      <w:r w:rsidRPr="00507F64">
        <w:rPr>
          <w:rFonts w:ascii="Times New Roman" w:eastAsia="Times New Roman" w:hAnsi="Times New Roman" w:cs="Times New Roman"/>
          <w:lang w:eastAsia="cs-CZ"/>
        </w:rPr>
        <w:t xml:space="preserve">(1908) s vyvolávací cenou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150 000 korun</w:t>
      </w:r>
      <w:r w:rsidRPr="00507F64">
        <w:rPr>
          <w:rFonts w:ascii="Times New Roman" w:eastAsia="Times New Roman" w:hAnsi="Times New Roman" w:cs="Times New Roman"/>
          <w:lang w:eastAsia="cs-CZ"/>
        </w:rPr>
        <w:t>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hyperlink r:id="rId4" w:history="1">
        <w:r w:rsidRPr="00507F6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www.arthousehejtmanek.cz</w:t>
        </w:r>
      </w:hyperlink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Arthouse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 Hejtmánek</w:t>
      </w:r>
      <w:r w:rsidRPr="00507F64">
        <w:rPr>
          <w:rFonts w:ascii="Times New Roman" w:eastAsia="Times New Roman" w:hAnsi="Times New Roman" w:cs="Times New Roman"/>
          <w:lang w:eastAsia="cs-CZ"/>
        </w:rPr>
        <w:t> se jako jedna z mála aukčních síní v Čechách neorientuje jen na klasickou aukční nabídku umění, spočívající především v prodeji obrazů. Vždy tu nabízejí i cenné předměty z oblasti uměleckého řemesla a designu. Síň patří mezi nejvýznamnější aukční domy u nás a její renomé roste i v evropském a světovém kontextu. Celkem se zde už vydražila díla za více než 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610 milionů korun</w:t>
      </w:r>
      <w:r w:rsidRPr="00507F64">
        <w:rPr>
          <w:rFonts w:ascii="Times New Roman" w:eastAsia="Times New Roman" w:hAnsi="Times New Roman" w:cs="Times New Roman"/>
          <w:lang w:eastAsia="cs-CZ"/>
        </w:rPr>
        <w:t>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>V </w:t>
      </w:r>
      <w:proofErr w:type="spellStart"/>
      <w:r w:rsidRPr="00507F64">
        <w:rPr>
          <w:rFonts w:ascii="Times New Roman" w:eastAsia="Times New Roman" w:hAnsi="Times New Roman" w:cs="Times New Roman"/>
          <w:lang w:eastAsia="cs-CZ"/>
        </w:rPr>
        <w:t>Arthouse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 Hejtmánek už padla řada aukčních rekordů: zatím nejdráže prodaným dílem tu byl v roce 2019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Medkův </w:t>
      </w:r>
      <w:r w:rsidRPr="00507F64">
        <w:rPr>
          <w:rFonts w:ascii="Times New Roman" w:eastAsia="Times New Roman" w:hAnsi="Times New Roman" w:cs="Times New Roman"/>
          <w:lang w:eastAsia="cs-CZ"/>
        </w:rPr>
        <w:t>obraz</w:t>
      </w:r>
      <w:r w:rsidRPr="00507F64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 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Akce I (Vajíčko), který se tu vydražil</w:t>
      </w:r>
      <w:r w:rsidRPr="00507F64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 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za 57 milionů korun</w:t>
      </w:r>
      <w:r w:rsidRPr="00507F64">
        <w:rPr>
          <w:rFonts w:ascii="Times New Roman" w:eastAsia="Times New Roman" w:hAnsi="Times New Roman" w:cs="Times New Roman"/>
          <w:lang w:eastAsia="cs-CZ"/>
        </w:rPr>
        <w:t>, a v roce 2017 pak velkoformátový obraz 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Praha</w:t>
      </w:r>
      <w:r w:rsidRPr="00507F64">
        <w:rPr>
          <w:rFonts w:ascii="Times New Roman" w:eastAsia="Times New Roman" w:hAnsi="Times New Roman" w:cs="Times New Roman"/>
          <w:lang w:eastAsia="cs-CZ"/>
        </w:rPr>
        <w:t> (1936–1937) 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Oskara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Kokoschky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, vydražený za 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víc</w:t>
      </w:r>
      <w:r w:rsidRPr="00507F64">
        <w:rPr>
          <w:rFonts w:ascii="Times New Roman" w:eastAsia="Times New Roman" w:hAnsi="Times New Roman" w:cs="Times New Roman"/>
          <w:lang w:eastAsia="cs-CZ"/>
        </w:rPr>
        <w:t> 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než 52 milionů korun</w:t>
      </w:r>
      <w:r w:rsidRPr="00507F64">
        <w:rPr>
          <w:rFonts w:ascii="Times New Roman" w:eastAsia="Times New Roman" w:hAnsi="Times New Roman" w:cs="Times New Roman"/>
          <w:lang w:eastAsia="cs-CZ"/>
        </w:rPr>
        <w:t> (ceny jsou uvedeny včetně aukční provize).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07F64">
        <w:rPr>
          <w:rFonts w:ascii="Times New Roman" w:eastAsia="Times New Roman" w:hAnsi="Times New Roman" w:cs="Times New Roman"/>
          <w:lang w:eastAsia="cs-CZ"/>
        </w:rPr>
        <w:t>Autorského maxima se u Hejtmánků dočkal i 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Karel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Malich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, Adolf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Loos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, Jiří Sopko, Magdalena Jetelová, Jiří Kolář, Bedřich Stefan, Ivan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Konstantinovič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Ajvazovskij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, Boris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Grigorijev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, Johannes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Spilberg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, Otakar Švec, Max Oppenheimer, Bohumír Matal, František Urban,</w:t>
      </w:r>
      <w:r w:rsidRPr="00507F64">
        <w:rPr>
          <w:rFonts w:ascii="Times New Roman" w:eastAsia="Times New Roman" w:hAnsi="Times New Roman" w:cs="Times New Roman"/>
          <w:lang w:eastAsia="cs-CZ"/>
        </w:rPr>
        <w:t> 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Jan Honsa, Ota Janeček, Jaroslav Hněvkovský,</w:t>
      </w:r>
      <w:r w:rsidRPr="00507F64">
        <w:rPr>
          <w:rFonts w:ascii="Times New Roman" w:eastAsia="Times New Roman" w:hAnsi="Times New Roman" w:cs="Times New Roman"/>
          <w:lang w:eastAsia="cs-CZ"/>
        </w:rPr>
        <w:t> 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Vlaho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Bukovac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 </w:t>
      </w:r>
      <w:r w:rsidRPr="00507F64">
        <w:rPr>
          <w:rFonts w:ascii="Times New Roman" w:eastAsia="Times New Roman" w:hAnsi="Times New Roman" w:cs="Times New Roman"/>
          <w:lang w:eastAsia="cs-CZ"/>
        </w:rPr>
        <w:t>a mnoho dalších.</w:t>
      </w:r>
    </w:p>
    <w:p w:rsidR="00507F64" w:rsidRPr="00507F64" w:rsidRDefault="00507F64" w:rsidP="00507F6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507F64">
        <w:rPr>
          <w:rFonts w:ascii="Times New Roman" w:eastAsia="Times New Roman" w:hAnsi="Times New Roman" w:cs="Times New Roman"/>
          <w:lang w:eastAsia="cs-CZ"/>
        </w:rPr>
        <w:t>Arthouse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 xml:space="preserve"> Hejtmánek, vedený manželi Tomášem a Marií Hejtmánkovými, funguje také jako 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soukromá výstavní galerie</w:t>
      </w:r>
      <w:r w:rsidRPr="00507F64">
        <w:rPr>
          <w:rFonts w:ascii="Times New Roman" w:eastAsia="Times New Roman" w:hAnsi="Times New Roman" w:cs="Times New Roman"/>
          <w:lang w:eastAsia="cs-CZ"/>
        </w:rPr>
        <w:t>, orientovaná na méně známé či dosud neprávem opomíjené umělce. Výstavu tu měl například vynikající český sochař 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Jaroslav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Horejc</w:t>
      </w:r>
      <w:proofErr w:type="spellEnd"/>
      <w:r w:rsidRPr="00507F64">
        <w:rPr>
          <w:rFonts w:ascii="Times New Roman" w:eastAsia="Times New Roman" w:hAnsi="Times New Roman" w:cs="Times New Roman"/>
          <w:lang w:eastAsia="cs-CZ"/>
        </w:rPr>
        <w:t>, jehož je Tomáš Hejtmánek celoživotním vášnivým sběratelem. Svou tvorbu zde na své první samostatné výstavě představil i 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Milan Beránek </w:t>
      </w:r>
      <w:r w:rsidRPr="00507F64">
        <w:rPr>
          <w:rFonts w:ascii="Times New Roman" w:eastAsia="Times New Roman" w:hAnsi="Times New Roman" w:cs="Times New Roman"/>
          <w:lang w:eastAsia="cs-CZ"/>
        </w:rPr>
        <w:t>(1936), pozoruhodný výtvarník a sochař, signatář Charty 77, a loni se zde konala výstava</w:t>
      </w:r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 Jaroslava </w:t>
      </w:r>
      <w:proofErr w:type="spellStart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>Verise</w:t>
      </w:r>
      <w:proofErr w:type="spellEnd"/>
      <w:r w:rsidRPr="00507F64">
        <w:rPr>
          <w:rFonts w:ascii="Times New Roman" w:eastAsia="Times New Roman" w:hAnsi="Times New Roman" w:cs="Times New Roman"/>
          <w:b/>
          <w:bCs/>
          <w:lang w:eastAsia="cs-CZ"/>
        </w:rPr>
        <w:t xml:space="preserve"> (Zamazala)</w:t>
      </w:r>
      <w:r w:rsidRPr="00507F64">
        <w:rPr>
          <w:rFonts w:ascii="Times New Roman" w:eastAsia="Times New Roman" w:hAnsi="Times New Roman" w:cs="Times New Roman"/>
          <w:lang w:eastAsia="cs-CZ"/>
        </w:rPr>
        <w:t>.</w:t>
      </w:r>
    </w:p>
    <w:p w:rsidR="00FC2A04" w:rsidRDefault="00507F64">
      <w:r>
        <w:t xml:space="preserve">Zpráva + foto k dispozici též na: </w:t>
      </w:r>
    </w:p>
    <w:p w:rsidR="00507F64" w:rsidRDefault="00507F64"/>
    <w:p w:rsidR="00507F64" w:rsidRDefault="00507F64">
      <w:r w:rsidRPr="00507F64">
        <w:t>http://www.mediatraining.cz/lodky-jana-zrzaveho-spalova-kytice-kvalitni-bronzy-a-starozitny-nabytek-v-arthouse-hejtmanek-chystaji-zahradni-aukci/</w:t>
      </w:r>
    </w:p>
    <w:p w:rsidR="00507F64" w:rsidRDefault="00507F64"/>
    <w:sectPr w:rsidR="00507F64" w:rsidSect="00990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64"/>
    <w:rsid w:val="00507F64"/>
    <w:rsid w:val="0099046A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9FDDCD"/>
  <w15:chartTrackingRefBased/>
  <w15:docId w15:val="{A094787D-E90D-4541-8151-60996C52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07F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7F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7F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507F64"/>
    <w:rPr>
      <w:b/>
      <w:bCs/>
    </w:rPr>
  </w:style>
  <w:style w:type="character" w:styleId="Zdraznn">
    <w:name w:val="Emphasis"/>
    <w:basedOn w:val="Standardnpsmoodstavce"/>
    <w:uiPriority w:val="20"/>
    <w:qFormat/>
    <w:rsid w:val="00507F6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7F6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thousehejtman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1222</Words>
  <Characters>6455</Characters>
  <Application>Microsoft Office Word</Application>
  <DocSecurity>0</DocSecurity>
  <Lines>307</Lines>
  <Paragraphs>348</Paragraphs>
  <ScaleCrop>false</ScaleCrop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2020-06-26T08:14:00Z</dcterms:created>
  <dcterms:modified xsi:type="dcterms:W3CDTF">2020-06-26T08:21:00Z</dcterms:modified>
</cp:coreProperties>
</file>